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C81" w:rsidRDefault="002E5C81" w:rsidP="00F110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10B0" w:rsidRPr="002E5C81" w:rsidRDefault="002E5C81" w:rsidP="00F110B0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E5C8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Novinky </w:t>
      </w:r>
      <w:proofErr w:type="spellStart"/>
      <w:r w:rsidRPr="002E5C8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onkopsychologie</w:t>
      </w:r>
      <w:proofErr w:type="spellEnd"/>
      <w:r w:rsidRPr="002E5C8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a spolupráce </w:t>
      </w:r>
    </w:p>
    <w:p w:rsidR="00EF1BDF" w:rsidRPr="002E5C81" w:rsidRDefault="00EF1BDF" w:rsidP="00F110B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E5C81">
        <w:rPr>
          <w:rFonts w:asciiTheme="minorHAnsi" w:hAnsiTheme="minorHAnsi" w:cstheme="minorHAnsi"/>
          <w:bCs/>
          <w:i/>
          <w:iCs/>
          <w:sz w:val="22"/>
          <w:szCs w:val="22"/>
        </w:rPr>
        <w:t>Tisková zpráva</w:t>
      </w:r>
    </w:p>
    <w:p w:rsidR="00F110B0" w:rsidRPr="002E5C81" w:rsidRDefault="00F110B0" w:rsidP="00F110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5C81" w:rsidRPr="002E5C81" w:rsidRDefault="00F110B0" w:rsidP="00F110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C81">
        <w:rPr>
          <w:rFonts w:asciiTheme="minorHAnsi" w:hAnsiTheme="minorHAnsi" w:cstheme="minorHAnsi"/>
          <w:b/>
          <w:sz w:val="22"/>
          <w:szCs w:val="22"/>
        </w:rPr>
        <w:t xml:space="preserve">Praha, </w:t>
      </w:r>
      <w:r w:rsidR="003F0D18">
        <w:rPr>
          <w:rFonts w:asciiTheme="minorHAnsi" w:hAnsiTheme="minorHAnsi" w:cstheme="minorHAnsi"/>
          <w:b/>
          <w:sz w:val="22"/>
          <w:szCs w:val="22"/>
        </w:rPr>
        <w:t>4</w:t>
      </w:r>
      <w:r w:rsidRPr="002E5C81">
        <w:rPr>
          <w:rFonts w:asciiTheme="minorHAnsi" w:hAnsiTheme="minorHAnsi" w:cstheme="minorHAnsi"/>
          <w:b/>
          <w:sz w:val="22"/>
          <w:szCs w:val="22"/>
        </w:rPr>
        <w:t>.</w:t>
      </w:r>
      <w:r w:rsidR="002E5C81" w:rsidRPr="002E5C81">
        <w:rPr>
          <w:rFonts w:asciiTheme="minorHAnsi" w:hAnsiTheme="minorHAnsi" w:cstheme="minorHAnsi"/>
          <w:b/>
          <w:sz w:val="22"/>
          <w:szCs w:val="22"/>
        </w:rPr>
        <w:t>9</w:t>
      </w:r>
      <w:r w:rsidRPr="002E5C81">
        <w:rPr>
          <w:rFonts w:asciiTheme="minorHAnsi" w:hAnsiTheme="minorHAnsi" w:cstheme="minorHAnsi"/>
          <w:b/>
          <w:sz w:val="22"/>
          <w:szCs w:val="22"/>
        </w:rPr>
        <w:t>.20</w:t>
      </w:r>
      <w:r w:rsidR="002E5C81" w:rsidRPr="002E5C81">
        <w:rPr>
          <w:rFonts w:asciiTheme="minorHAnsi" w:hAnsiTheme="minorHAnsi" w:cstheme="minorHAnsi"/>
          <w:b/>
          <w:sz w:val="22"/>
          <w:szCs w:val="22"/>
        </w:rPr>
        <w:t>20</w:t>
      </w:r>
      <w:r w:rsidRPr="002E5C81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2E5C81" w:rsidRPr="002E5C81">
        <w:rPr>
          <w:rFonts w:asciiTheme="minorHAnsi" w:hAnsiTheme="minorHAnsi" w:cstheme="minorHAnsi"/>
          <w:b/>
          <w:sz w:val="22"/>
          <w:szCs w:val="22"/>
        </w:rPr>
        <w:t>Onkopsychologie</w:t>
      </w:r>
      <w:proofErr w:type="spellEnd"/>
      <w:r w:rsidR="002E5C81" w:rsidRPr="002E5C81">
        <w:rPr>
          <w:rFonts w:asciiTheme="minorHAnsi" w:hAnsiTheme="minorHAnsi" w:cstheme="minorHAnsi"/>
          <w:b/>
          <w:sz w:val="22"/>
          <w:szCs w:val="22"/>
        </w:rPr>
        <w:t xml:space="preserve"> a psychosociální pomoc jsou dva výrazy, které není jednoduché zařadit, jasné je, že mají souvislost s onkologií a psychikou nebo sociální oblastí. Zároveň se pod nimi ukrývá odbornost, které se ve světě věnuje čím dál větší počet odborníků. Amelie, </w:t>
      </w:r>
      <w:proofErr w:type="spellStart"/>
      <w:r w:rsidR="002E5C81" w:rsidRPr="002E5C81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="002E5C81" w:rsidRPr="002E5C81">
        <w:rPr>
          <w:rFonts w:asciiTheme="minorHAnsi" w:hAnsiTheme="minorHAnsi" w:cstheme="minorHAnsi"/>
          <w:b/>
          <w:sz w:val="22"/>
          <w:szCs w:val="22"/>
        </w:rPr>
        <w:t>. prostřednictvím spolupráce přináší každý rok do ČR nějaké novinky a také pracuje na rozvoji těchto oblastí prakticky.</w:t>
      </w:r>
    </w:p>
    <w:p w:rsidR="002E5C81" w:rsidRPr="002E5C81" w:rsidRDefault="002E5C81" w:rsidP="00F110B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5C81" w:rsidRPr="002E5C81" w:rsidRDefault="002E5C81" w:rsidP="002E5C81">
      <w:pPr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 xml:space="preserve">Na konci února 2020, těsně před uzavřením hranic kvůli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koronaviru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, navštívila psycholožka Centra Amelie Praha Kristýna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Maulenová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. konferenci britské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Psychoonkologické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 společnosti (BPOS) v Edinburghu. Níže jsou dva zajímavé poznatky, které si odsud přivezla.</w:t>
      </w:r>
    </w:p>
    <w:p w:rsidR="002E5C81" w:rsidRPr="002E5C81" w:rsidRDefault="002E5C81" w:rsidP="002E5C81">
      <w:pPr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 xml:space="preserve">Hlavním rizikovým faktorem rakoviny je věk – čím vyšší věk, tím vyšší pravděpodobnost výskytu onkologického onemocnění, stejný vztah platí u demence. Není tudíž náhoda, že u nemalého množství </w:t>
      </w:r>
      <w:r w:rsidRPr="002E5C81">
        <w:rPr>
          <w:rFonts w:asciiTheme="minorHAnsi" w:hAnsiTheme="minorHAnsi" w:cstheme="minorHAnsi"/>
          <w:b/>
          <w:bCs/>
          <w:sz w:val="22"/>
          <w:szCs w:val="22"/>
        </w:rPr>
        <w:t>onkologických pacientů se současně vyskytuje i demence</w:t>
      </w:r>
      <w:r w:rsidRPr="002E5C81">
        <w:rPr>
          <w:rFonts w:asciiTheme="minorHAnsi" w:hAnsiTheme="minorHAnsi" w:cstheme="minorHAnsi"/>
          <w:sz w:val="22"/>
          <w:szCs w:val="22"/>
        </w:rPr>
        <w:t xml:space="preserve">. Tímto tématem se věnuje britská univerzita Leeds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Beckett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 University, jejíž zjištění o této skupině pacientů, jejích unikátních potřebách i překážkách a doporučení z nich vyplývající, prezentovala výzkumná pracovnice Dr.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Alys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Griffiths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>.</w:t>
      </w:r>
    </w:p>
    <w:p w:rsidR="002E5C81" w:rsidRPr="002E5C81" w:rsidRDefault="002E5C81" w:rsidP="002E5C81">
      <w:pPr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>Prezentace Dr. Sarah Allen popsala chování lékaře a pacienta při vzájemné interakci a zaměřila se na důvody rozdílu v </w:t>
      </w:r>
      <w:r w:rsidRPr="002E5C81">
        <w:rPr>
          <w:rFonts w:asciiTheme="minorHAnsi" w:hAnsiTheme="minorHAnsi" w:cstheme="minorHAnsi"/>
          <w:b/>
          <w:bCs/>
          <w:sz w:val="22"/>
          <w:szCs w:val="22"/>
        </w:rPr>
        <w:t>komunikaci lékař – pacient při rozdílném socioekonomickém statusu pacienta s rakovinou hlavy a krku</w:t>
      </w:r>
      <w:r w:rsidRPr="002E5C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5C81" w:rsidRPr="002E5C81" w:rsidRDefault="002E5C81" w:rsidP="002E5C8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 xml:space="preserve">Jak vyplývá z této přednášky i systematického přehledu autorů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Verlinde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 a kolektivu</w:t>
      </w:r>
      <w:r w:rsidR="003A0F8C">
        <w:rPr>
          <w:rFonts w:asciiTheme="minorHAnsi" w:hAnsiTheme="minorHAnsi" w:cstheme="minorHAnsi"/>
          <w:sz w:val="22"/>
          <w:szCs w:val="22"/>
        </w:rPr>
        <w:t xml:space="preserve"> (2012)</w:t>
      </w:r>
      <w:r w:rsidRPr="002E5C81">
        <w:rPr>
          <w:rFonts w:asciiTheme="minorHAnsi" w:hAnsiTheme="minorHAnsi" w:cstheme="minorHAnsi"/>
          <w:sz w:val="22"/>
          <w:szCs w:val="22"/>
        </w:rPr>
        <w:t>, pacienti s nižším socioekonomickým statusem jsou obecně pasivnější a s menší pravděpodobností se chtějí účastnit rozhodování a budování vztahu s lékařem. Ačkoli oceňují od lékaře chování zaměřené na pacienta</w:t>
      </w:r>
      <w:r w:rsidR="003A0F8C">
        <w:rPr>
          <w:rFonts w:asciiTheme="minorHAnsi" w:hAnsiTheme="minorHAnsi" w:cstheme="minorHAnsi"/>
          <w:sz w:val="22"/>
          <w:szCs w:val="22"/>
        </w:rPr>
        <w:t xml:space="preserve"> (př. ověřování pacientova porozumění, poskytování podpory…atd.)</w:t>
      </w:r>
      <w:r w:rsidRPr="002E5C81">
        <w:rPr>
          <w:rFonts w:asciiTheme="minorHAnsi" w:hAnsiTheme="minorHAnsi" w:cstheme="minorHAnsi"/>
          <w:sz w:val="22"/>
          <w:szCs w:val="22"/>
        </w:rPr>
        <w:t>, nedostává se jim ho a nadto se lékaři vůči nim častěji chovají direktivněji než vůči pacientům s vyšším socioekonomickým statusem.</w:t>
      </w:r>
    </w:p>
    <w:p w:rsidR="002E5C81" w:rsidRPr="002E5C81" w:rsidRDefault="003A0F8C" w:rsidP="002E5C81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E5C81" w:rsidRPr="002E5C81">
        <w:rPr>
          <w:rFonts w:asciiTheme="minorHAnsi" w:hAnsiTheme="minorHAnsi" w:cstheme="minorHAnsi"/>
          <w:sz w:val="22"/>
          <w:szCs w:val="22"/>
        </w:rPr>
        <w:t>utorka</w:t>
      </w:r>
      <w:r>
        <w:rPr>
          <w:rFonts w:asciiTheme="minorHAnsi" w:hAnsiTheme="minorHAnsi" w:cstheme="minorHAnsi"/>
          <w:sz w:val="22"/>
          <w:szCs w:val="22"/>
        </w:rPr>
        <w:t xml:space="preserve"> zároveň</w:t>
      </w:r>
      <w:r w:rsidR="002E5C81" w:rsidRPr="002E5C81">
        <w:rPr>
          <w:rFonts w:asciiTheme="minorHAnsi" w:hAnsiTheme="minorHAnsi" w:cstheme="minorHAnsi"/>
          <w:sz w:val="22"/>
          <w:szCs w:val="22"/>
        </w:rPr>
        <w:t xml:space="preserve"> doporučila využívání tzv. </w:t>
      </w:r>
      <w:r w:rsidR="002E5C81" w:rsidRPr="002E5C81">
        <w:rPr>
          <w:rFonts w:ascii="Calibri" w:hAnsi="Calibri" w:cs="Calibri"/>
          <w:sz w:val="22"/>
          <w:szCs w:val="22"/>
        </w:rPr>
        <w:t>Inventáře pacientových obav (</w:t>
      </w:r>
      <w:proofErr w:type="spellStart"/>
      <w:r w:rsidR="002E5C81" w:rsidRPr="002E5C81">
        <w:rPr>
          <w:rFonts w:ascii="Calibri" w:hAnsi="Calibri" w:cs="Calibri"/>
          <w:sz w:val="22"/>
          <w:szCs w:val="22"/>
        </w:rPr>
        <w:t>Patient</w:t>
      </w:r>
      <w:proofErr w:type="spellEnd"/>
      <w:r w:rsidR="002E5C81" w:rsidRPr="002E5C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E5C81" w:rsidRPr="002E5C81">
        <w:rPr>
          <w:rFonts w:ascii="Calibri" w:hAnsi="Calibri" w:cs="Calibri"/>
          <w:sz w:val="22"/>
          <w:szCs w:val="22"/>
        </w:rPr>
        <w:t>Concerns</w:t>
      </w:r>
      <w:proofErr w:type="spellEnd"/>
      <w:r w:rsidR="002E5C81" w:rsidRPr="002E5C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E5C81" w:rsidRPr="002E5C81">
        <w:rPr>
          <w:rFonts w:ascii="Calibri" w:hAnsi="Calibri" w:cs="Calibri"/>
          <w:sz w:val="22"/>
          <w:szCs w:val="22"/>
        </w:rPr>
        <w:t>Inventory</w:t>
      </w:r>
      <w:proofErr w:type="spellEnd"/>
      <w:r w:rsidR="002E5C81" w:rsidRPr="002E5C81">
        <w:rPr>
          <w:rFonts w:ascii="Calibri" w:hAnsi="Calibri" w:cs="Calibri"/>
          <w:sz w:val="22"/>
          <w:szCs w:val="22"/>
        </w:rPr>
        <w:t xml:space="preserve"> – bezplatná verze v angličtině), což může </w:t>
      </w:r>
      <w:r>
        <w:rPr>
          <w:rFonts w:ascii="Calibri" w:hAnsi="Calibri" w:cs="Calibri"/>
          <w:sz w:val="22"/>
          <w:szCs w:val="22"/>
        </w:rPr>
        <w:t xml:space="preserve">témata </w:t>
      </w:r>
      <w:r w:rsidR="002E5C81" w:rsidRPr="002E5C81">
        <w:rPr>
          <w:rFonts w:ascii="Calibri" w:hAnsi="Calibri" w:cs="Calibri"/>
          <w:sz w:val="22"/>
          <w:szCs w:val="22"/>
        </w:rPr>
        <w:t>konzultace zaměřit přímo na nejdůležitější oblasti pro pacienta. Jde tedy o efektivní pomůcku pro pacienty i zdravotníky.</w:t>
      </w:r>
    </w:p>
    <w:p w:rsidR="002E5C81" w:rsidRPr="002E5C81" w:rsidRDefault="002E5C81" w:rsidP="002E5C81">
      <w:pPr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 xml:space="preserve">Kromě výše uvedeného je více informací i o nabídce služeb a systémech péče ve Velké Británii a v anglickém jazyce dostupných na stránkách Amelie,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 sekci od</w:t>
      </w:r>
      <w:r w:rsidR="003A0F8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ornosti</w:t>
      </w:r>
      <w:r w:rsidRPr="002E5C81">
        <w:rPr>
          <w:rFonts w:asciiTheme="minorHAnsi" w:hAnsiTheme="minorHAnsi" w:cstheme="minorHAnsi"/>
          <w:sz w:val="22"/>
          <w:szCs w:val="22"/>
        </w:rPr>
        <w:t>.</w:t>
      </w:r>
    </w:p>
    <w:p w:rsidR="002E5C81" w:rsidRPr="002E5C81" w:rsidRDefault="002E5C81" w:rsidP="002E5C81">
      <w:pPr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ab/>
        <w:t>Prakticky Amelie</w:t>
      </w:r>
      <w:r w:rsidR="003A0F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0F8C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3A0F8C">
        <w:rPr>
          <w:rFonts w:asciiTheme="minorHAnsi" w:hAnsiTheme="minorHAnsi" w:cstheme="minorHAnsi"/>
          <w:sz w:val="22"/>
          <w:szCs w:val="22"/>
        </w:rPr>
        <w:t>.</w:t>
      </w:r>
      <w:r w:rsidRPr="002E5C81">
        <w:rPr>
          <w:rFonts w:asciiTheme="minorHAnsi" w:hAnsiTheme="minorHAnsi" w:cstheme="minorHAnsi"/>
          <w:sz w:val="22"/>
          <w:szCs w:val="22"/>
        </w:rPr>
        <w:t xml:space="preserve"> mapuje psychosociální potřeby onkologicky nemocných, jejich naplňování a také dostupnost péče o onkologicky nemocné v oblastech psychické péče a sociálního poradenství. Tento rok je ve znamení výzkumu spánku onkologicky nemocných v ČR.</w:t>
      </w:r>
      <w:r>
        <w:rPr>
          <w:rFonts w:asciiTheme="minorHAnsi" w:hAnsiTheme="minorHAnsi" w:cstheme="minorHAnsi"/>
          <w:sz w:val="22"/>
          <w:szCs w:val="22"/>
        </w:rPr>
        <w:t xml:space="preserve"> Na </w:t>
      </w:r>
      <w:r w:rsidR="003A0F8C">
        <w:rPr>
          <w:rFonts w:asciiTheme="minorHAnsi" w:hAnsiTheme="minorHAnsi" w:cstheme="minorHAnsi"/>
          <w:sz w:val="22"/>
          <w:szCs w:val="22"/>
        </w:rPr>
        <w:t>příští</w:t>
      </w:r>
      <w:r>
        <w:rPr>
          <w:rFonts w:asciiTheme="minorHAnsi" w:hAnsiTheme="minorHAnsi" w:cstheme="minorHAnsi"/>
          <w:sz w:val="22"/>
          <w:szCs w:val="22"/>
        </w:rPr>
        <w:t xml:space="preserve"> rok se připravuje další ročník konference I slova léčí, která jako jediná </w:t>
      </w:r>
      <w:r w:rsidR="003A0F8C">
        <w:rPr>
          <w:rFonts w:asciiTheme="minorHAnsi" w:hAnsiTheme="minorHAnsi" w:cstheme="minorHAnsi"/>
          <w:sz w:val="22"/>
          <w:szCs w:val="22"/>
        </w:rPr>
        <w:t xml:space="preserve">v České republice </w:t>
      </w:r>
      <w:r>
        <w:rPr>
          <w:rFonts w:asciiTheme="minorHAnsi" w:hAnsiTheme="minorHAnsi" w:cstheme="minorHAnsi"/>
          <w:sz w:val="22"/>
          <w:szCs w:val="22"/>
        </w:rPr>
        <w:t>umožňuje setkání odborníků i zainteresované veřejnosti nad psychosociálními tématy onkologie.</w:t>
      </w:r>
    </w:p>
    <w:p w:rsidR="00F110B0" w:rsidRPr="002E5C81" w:rsidRDefault="00F110B0" w:rsidP="002E5C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5C81">
        <w:rPr>
          <w:rFonts w:asciiTheme="minorHAnsi" w:hAnsiTheme="minorHAnsi" w:cstheme="minorHAnsi"/>
          <w:sz w:val="22"/>
          <w:szCs w:val="22"/>
        </w:rPr>
        <w:t xml:space="preserve">„Na konferenci mnohokrát zazněla zkušenost, kterou Amelie, </w:t>
      </w:r>
      <w:proofErr w:type="spellStart"/>
      <w:r w:rsidRPr="002E5C81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2E5C81">
        <w:rPr>
          <w:rFonts w:asciiTheme="minorHAnsi" w:hAnsiTheme="minorHAnsi" w:cstheme="minorHAnsi"/>
          <w:sz w:val="22"/>
          <w:szCs w:val="22"/>
        </w:rPr>
        <w:t>. sdílí, a sice že nemocný spíše využije psychosociálních služeb, byly-li mu doporučeny lékařem</w:t>
      </w:r>
      <w:r w:rsidR="00946240" w:rsidRPr="002E5C81">
        <w:rPr>
          <w:rFonts w:asciiTheme="minorHAnsi" w:hAnsiTheme="minorHAnsi" w:cstheme="minorHAnsi"/>
          <w:sz w:val="22"/>
          <w:szCs w:val="22"/>
        </w:rPr>
        <w:t>. Zároveň využití těchto služeb vede k vyšší kvalitě života pacienta i nižším výdajům zdravotního systému,“ doplňuje Maulenová a doufá, že lékaři najdou čas k doporučování podpůrných služeb.</w:t>
      </w:r>
    </w:p>
    <w:p w:rsidR="00F110B0" w:rsidRPr="002E5C81" w:rsidRDefault="00F110B0" w:rsidP="00F110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C81" w:rsidRPr="002E5C81" w:rsidRDefault="002E5C81" w:rsidP="002E5C81">
      <w:pPr>
        <w:jc w:val="both"/>
        <w:rPr>
          <w:rFonts w:asciiTheme="minorHAnsi" w:hAnsiTheme="minorHAnsi" w:cstheme="minorHAnsi"/>
          <w:b/>
          <w:color w:val="000000"/>
        </w:rPr>
      </w:pPr>
      <w:r w:rsidRPr="002E5C81">
        <w:rPr>
          <w:rFonts w:asciiTheme="minorHAnsi" w:hAnsiTheme="minorHAnsi" w:cstheme="minorHAnsi"/>
          <w:b/>
          <w:color w:val="000000"/>
        </w:rPr>
        <w:t>Pro více informací kontaktujte:</w:t>
      </w:r>
    </w:p>
    <w:p w:rsidR="00EF1BDF" w:rsidRPr="002E5C81" w:rsidRDefault="00EF1BDF" w:rsidP="00F110B0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E5C81">
        <w:rPr>
          <w:rFonts w:asciiTheme="minorHAnsi" w:hAnsiTheme="minorHAnsi" w:cstheme="minorHAnsi"/>
          <w:color w:val="222222"/>
          <w:sz w:val="22"/>
          <w:szCs w:val="22"/>
        </w:rPr>
        <w:t>Michaela Čadková Svejkovská</w:t>
      </w:r>
    </w:p>
    <w:p w:rsidR="002E5C81" w:rsidRPr="002E5C81" w:rsidRDefault="0050117A" w:rsidP="00F110B0">
      <w:pPr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hyperlink r:id="rId7" w:history="1">
        <w:r w:rsidR="00EF1BDF" w:rsidRPr="002E5C81">
          <w:rPr>
            <w:rStyle w:val="Hypertextovodkaz"/>
            <w:rFonts w:asciiTheme="minorHAnsi" w:hAnsiTheme="minorHAnsi" w:cstheme="minorHAnsi"/>
            <w:sz w:val="22"/>
            <w:szCs w:val="22"/>
          </w:rPr>
          <w:t>amelie</w:t>
        </w:r>
        <w:r w:rsidR="00EF1BDF" w:rsidRPr="002E5C81">
          <w:rPr>
            <w:rStyle w:val="Hypertextovodkaz"/>
            <w:rFonts w:asciiTheme="minorHAnsi" w:hAnsiTheme="minorHAnsi" w:cstheme="minorHAnsi"/>
            <w:sz w:val="22"/>
            <w:szCs w:val="22"/>
            <w:lang w:val="en-GB"/>
          </w:rPr>
          <w:t>@</w:t>
        </w:r>
        <w:r w:rsidR="00EF1BDF" w:rsidRPr="002E5C81">
          <w:rPr>
            <w:rStyle w:val="Hypertextovodkaz"/>
            <w:rFonts w:asciiTheme="minorHAnsi" w:hAnsiTheme="minorHAnsi" w:cstheme="minorHAnsi"/>
            <w:sz w:val="22"/>
            <w:szCs w:val="22"/>
          </w:rPr>
          <w:t>amelie-zs.cz</w:t>
        </w:r>
      </w:hyperlink>
    </w:p>
    <w:p w:rsidR="00030106" w:rsidRPr="002E5C81" w:rsidRDefault="00EF1BDF" w:rsidP="00F110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5C81">
        <w:rPr>
          <w:rFonts w:asciiTheme="minorHAnsi" w:hAnsiTheme="minorHAnsi" w:cstheme="minorHAnsi"/>
          <w:color w:val="000000"/>
          <w:sz w:val="22"/>
          <w:szCs w:val="22"/>
        </w:rPr>
        <w:t>tel.: 608 458</w:t>
      </w:r>
      <w:r w:rsidR="002E5C81" w:rsidRPr="002E5C8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E5C81">
        <w:rPr>
          <w:rFonts w:asciiTheme="minorHAnsi" w:hAnsiTheme="minorHAnsi" w:cstheme="minorHAnsi"/>
          <w:color w:val="000000"/>
          <w:sz w:val="22"/>
          <w:szCs w:val="22"/>
        </w:rPr>
        <w:t>282</w:t>
      </w:r>
    </w:p>
    <w:p w:rsidR="002E5C81" w:rsidRDefault="002E5C81" w:rsidP="00F110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E5C81" w:rsidRPr="002E5C81" w:rsidRDefault="002E5C81" w:rsidP="002E5C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2E5C81">
        <w:rPr>
          <w:rFonts w:asciiTheme="minorHAnsi" w:hAnsiTheme="minorHAnsi" w:cstheme="minorHAnsi"/>
        </w:rPr>
        <w:lastRenderedPageBreak/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</w:t>
      </w:r>
      <w:r>
        <w:rPr>
          <w:rFonts w:asciiTheme="minorHAnsi" w:hAnsiTheme="minorHAnsi" w:cstheme="minorHAnsi"/>
        </w:rPr>
        <w:t>o</w:t>
      </w:r>
      <w:r w:rsidRPr="002E5C81">
        <w:rPr>
          <w:rFonts w:asciiTheme="minorHAnsi" w:hAnsiTheme="minorHAnsi" w:cstheme="minorHAnsi"/>
        </w:rPr>
        <w:t xml:space="preserve"> neziskové organizaci Amelie, </w:t>
      </w:r>
      <w:proofErr w:type="spellStart"/>
      <w:r w:rsidRPr="002E5C81">
        <w:rPr>
          <w:rFonts w:asciiTheme="minorHAnsi" w:hAnsiTheme="minorHAnsi" w:cstheme="minorHAnsi"/>
        </w:rPr>
        <w:t>z.s</w:t>
      </w:r>
      <w:proofErr w:type="spellEnd"/>
      <w:r w:rsidRPr="002E5C81">
        <w:rPr>
          <w:rFonts w:asciiTheme="minorHAnsi" w:hAnsiTheme="minorHAnsi" w:cstheme="minorHAnsi"/>
        </w:rPr>
        <w:t xml:space="preserve">. lze nalézt </w:t>
      </w:r>
      <w:r w:rsidRPr="002E5C81">
        <w:rPr>
          <w:rFonts w:asciiTheme="minorHAnsi" w:hAnsiTheme="minorHAnsi" w:cstheme="minorHAnsi"/>
          <w:bCs/>
        </w:rPr>
        <w:t xml:space="preserve">na </w:t>
      </w:r>
      <w:r w:rsidRPr="002E5C81">
        <w:rPr>
          <w:rFonts w:asciiTheme="minorHAnsi" w:hAnsiTheme="minorHAnsi" w:cstheme="minorHAnsi"/>
        </w:rPr>
        <w:t xml:space="preserve">oficiálních webových stránkách </w:t>
      </w:r>
      <w:hyperlink r:id="rId8" w:history="1">
        <w:r w:rsidRPr="002E5C81">
          <w:rPr>
            <w:rStyle w:val="Hypertextovodkaz"/>
            <w:rFonts w:asciiTheme="minorHAnsi" w:hAnsiTheme="minorHAnsi" w:cstheme="minorHAnsi"/>
            <w:color w:val="auto"/>
            <w:u w:val="none"/>
          </w:rPr>
          <w:t>www.amelie-zs.cz</w:t>
        </w:r>
      </w:hyperlink>
      <w:r w:rsidRPr="002E5C81">
        <w:rPr>
          <w:rFonts w:asciiTheme="minorHAnsi" w:hAnsiTheme="minorHAnsi" w:cstheme="minorHAnsi"/>
        </w:rPr>
        <w:t>. </w:t>
      </w:r>
    </w:p>
    <w:p w:rsidR="002E5C81" w:rsidRDefault="002E5C81" w:rsidP="002E5C81">
      <w:pPr>
        <w:jc w:val="both"/>
      </w:pPr>
    </w:p>
    <w:p w:rsidR="002E5C81" w:rsidRDefault="002E5C81" w:rsidP="002E5C81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E5C81">
        <w:rPr>
          <w:rFonts w:asciiTheme="minorHAnsi" w:hAnsiTheme="minorHAnsi" w:cstheme="minorHAnsi"/>
          <w:b/>
          <w:bCs/>
          <w:sz w:val="22"/>
          <w:szCs w:val="22"/>
        </w:rPr>
        <w:t xml:space="preserve">Foto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Pr="002E5C81">
        <w:rPr>
          <w:rFonts w:asciiTheme="minorHAnsi" w:hAnsiTheme="minorHAnsi" w:cstheme="minorHAnsi"/>
          <w:b/>
          <w:bCs/>
          <w:iCs/>
          <w:sz w:val="22"/>
          <w:szCs w:val="22"/>
        </w:rPr>
        <w:t>utor: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Amelie,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2E5C81" w:rsidRDefault="002E5C81" w:rsidP="002E5C81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drawing>
          <wp:inline distT="0" distB="0" distL="0" distR="0">
            <wp:extent cx="1109609" cy="2414448"/>
            <wp:effectExtent l="0" t="0" r="0" b="0"/>
            <wp:docPr id="4" name="Obrázek 4" descr="Obsah obrázku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O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539" cy="246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iCs/>
          <w:sz w:val="22"/>
          <w:szCs w:val="22"/>
        </w:rPr>
        <w:t xml:space="preserve">    </w:t>
      </w:r>
      <w:hyperlink r:id="rId10" w:history="1">
        <w:r w:rsidRPr="00D15E98">
          <w:rPr>
            <w:rStyle w:val="Hypertextovodkaz"/>
            <w:rFonts w:ascii="Calibri" w:hAnsi="Calibri" w:cs="Calibri"/>
            <w:bCs/>
            <w:iCs/>
            <w:sz w:val="22"/>
            <w:szCs w:val="22"/>
          </w:rPr>
          <w:t>https://www.amelie-zs.cz/wp-content/uploads/BPOS.jpg</w:t>
        </w:r>
      </w:hyperlink>
    </w:p>
    <w:p w:rsidR="002E5C81" w:rsidRDefault="002E5C81" w:rsidP="002E5C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540830" cy="1696827"/>
            <wp:effectExtent l="0" t="0" r="2540" b="5080"/>
            <wp:docPr id="5" name="Obrázek 5" descr="Obsah obrázku interiér, strop, stůl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227_11331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585" cy="17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D15E98">
          <w:rPr>
            <w:rStyle w:val="Hypertextovodkaz"/>
            <w:rFonts w:ascii="Calibri" w:hAnsi="Calibri" w:cs="Calibri"/>
            <w:sz w:val="22"/>
            <w:szCs w:val="22"/>
          </w:rPr>
          <w:t>https://www.amelie-zs.cz/wp-content/uploads/IMG_20200227_113319.jpg</w:t>
        </w:r>
      </w:hyperlink>
    </w:p>
    <w:p w:rsidR="002E5C81" w:rsidRPr="002E5C81" w:rsidRDefault="002E5C81" w:rsidP="002E5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C81" w:rsidRPr="002E5C81" w:rsidRDefault="002E5C81" w:rsidP="002E5C8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81">
        <w:rPr>
          <w:rFonts w:asciiTheme="minorHAnsi" w:hAnsiTheme="minorHAnsi" w:cstheme="minorHAnsi"/>
          <w:b/>
          <w:bCs/>
          <w:sz w:val="22"/>
          <w:szCs w:val="22"/>
        </w:rPr>
        <w:t>Užitečné odkazy:</w:t>
      </w:r>
    </w:p>
    <w:p w:rsidR="002E5C81" w:rsidRDefault="002E5C81" w:rsidP="002E5C81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Univerzita Leeds </w:t>
      </w:r>
      <w:proofErr w:type="spellStart"/>
      <w:r>
        <w:rPr>
          <w:rFonts w:asciiTheme="minorHAnsi" w:hAnsiTheme="minorHAnsi" w:cstheme="minorHAnsi"/>
          <w:sz w:val="22"/>
          <w:szCs w:val="22"/>
        </w:rPr>
        <w:t>Beckett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a výzkum demence: </w:t>
      </w:r>
      <w:hyperlink r:id="rId13" w:history="1">
        <w:r w:rsidRPr="00D15E98">
          <w:rPr>
            <w:rStyle w:val="Hypertextovodkaz"/>
            <w:rFonts w:ascii="Calibri" w:hAnsi="Calibri" w:cs="Calibri"/>
            <w:sz w:val="22"/>
            <w:szCs w:val="22"/>
          </w:rPr>
          <w:t>https://www.leedsbeckett.ac.uk/school-of-health-and-community-studies/research/centre-for-dementia-research/</w:t>
        </w:r>
      </w:hyperlink>
    </w:p>
    <w:p w:rsidR="002E5C81" w:rsidRDefault="002E5C81" w:rsidP="002E5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E5C81">
        <w:rPr>
          <w:rFonts w:ascii="Calibri" w:hAnsi="Calibri" w:cs="Calibri"/>
          <w:sz w:val="22"/>
          <w:szCs w:val="22"/>
        </w:rPr>
        <w:t>ystematick</w:t>
      </w:r>
      <w:r>
        <w:rPr>
          <w:rFonts w:ascii="Calibri" w:hAnsi="Calibri" w:cs="Calibri"/>
          <w:sz w:val="22"/>
          <w:szCs w:val="22"/>
        </w:rPr>
        <w:t>ý</w:t>
      </w:r>
      <w:r w:rsidRPr="002E5C81">
        <w:rPr>
          <w:rFonts w:ascii="Calibri" w:hAnsi="Calibri" w:cs="Calibri"/>
          <w:sz w:val="22"/>
          <w:szCs w:val="22"/>
        </w:rPr>
        <w:t xml:space="preserve"> přehled autorů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Verlinde</w:t>
      </w:r>
      <w:proofErr w:type="spellEnd"/>
      <w:r>
        <w:rPr>
          <w:rFonts w:ascii="Calibri" w:hAnsi="Calibri" w:cs="Calibri"/>
          <w:sz w:val="22"/>
          <w:szCs w:val="22"/>
        </w:rPr>
        <w:t xml:space="preserve"> a kolektivu: </w:t>
      </w:r>
      <w:r>
        <w:rPr>
          <w:rFonts w:asciiTheme="minorHAnsi" w:hAnsiTheme="minorHAnsi" w:cstheme="minorHAnsi"/>
          <w:sz w:val="22"/>
          <w:szCs w:val="22"/>
        </w:rPr>
        <w:t xml:space="preserve">Sociální rozměr komunikace lékař – pacient: </w:t>
      </w:r>
      <w:hyperlink r:id="rId14" w:history="1">
        <w:r w:rsidRPr="00D15E98">
          <w:rPr>
            <w:rStyle w:val="Hypertextovodkaz"/>
            <w:rFonts w:ascii="Calibri" w:hAnsi="Calibri" w:cs="Calibri"/>
            <w:sz w:val="22"/>
            <w:szCs w:val="22"/>
          </w:rPr>
          <w:t>https://link.springer.com/article/10.1186/1475-9276-11-12</w:t>
        </w:r>
      </w:hyperlink>
    </w:p>
    <w:p w:rsidR="002E5C81" w:rsidRDefault="002E5C81" w:rsidP="002E5C81">
      <w:pPr>
        <w:rPr>
          <w:rFonts w:ascii="Calibri" w:hAnsi="Calibri" w:cs="Calibri"/>
          <w:sz w:val="22"/>
          <w:szCs w:val="22"/>
        </w:rPr>
      </w:pPr>
      <w:r w:rsidRPr="002E5C81">
        <w:rPr>
          <w:rFonts w:ascii="Calibri" w:hAnsi="Calibri" w:cs="Calibri"/>
          <w:sz w:val="22"/>
          <w:szCs w:val="22"/>
        </w:rPr>
        <w:t>Inventář pacientových obav</w:t>
      </w:r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Patient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concerns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inventory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hyperlink r:id="rId15" w:history="1">
        <w:r w:rsidRPr="00D15E98">
          <w:rPr>
            <w:rStyle w:val="Hypertextovodkaz"/>
            <w:rFonts w:ascii="Calibri" w:hAnsi="Calibri" w:cs="Calibri"/>
            <w:sz w:val="22"/>
            <w:szCs w:val="22"/>
          </w:rPr>
          <w:t>http://www.headandneckcancer.co.uk/professionals/patient-concerns-inventory/pci-head-neck-cancer</w:t>
        </w:r>
      </w:hyperlink>
    </w:p>
    <w:p w:rsidR="002E5C81" w:rsidRDefault="002E5C81" w:rsidP="002E5C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a výstupů z konference a mapování: </w:t>
      </w:r>
      <w:hyperlink r:id="rId16" w:history="1">
        <w:r w:rsidRPr="00D15E9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https://www.amelie-zs.cz/odbornost-u-amelie/spolupracujeme/</w:t>
        </w:r>
      </w:hyperlink>
    </w:p>
    <w:p w:rsidR="002E5C81" w:rsidRPr="002E5C81" w:rsidRDefault="002E5C81" w:rsidP="002E5C81">
      <w:pPr>
        <w:rPr>
          <w:rFonts w:asciiTheme="minorHAnsi" w:hAnsiTheme="minorHAnsi" w:cstheme="minorHAnsi"/>
          <w:color w:val="0563C1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2E5C81">
        <w:rPr>
          <w:rFonts w:asciiTheme="minorHAnsi" w:hAnsiTheme="minorHAnsi" w:cstheme="minorHAnsi"/>
          <w:sz w:val="22"/>
          <w:szCs w:val="22"/>
        </w:rPr>
        <w:t xml:space="preserve">otazník Amelie o spánku - </w:t>
      </w:r>
      <w:hyperlink r:id="rId17" w:history="1">
        <w:r w:rsidRPr="002E5C8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https://www.amelie-zs.cz/dotaznik-spanek/</w:t>
        </w:r>
      </w:hyperlink>
    </w:p>
    <w:p w:rsidR="002E5C81" w:rsidRDefault="002E5C81" w:rsidP="00F110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Konference I slova léčí: </w:t>
      </w:r>
      <w:hyperlink r:id="rId18" w:history="1">
        <w:r w:rsidRPr="00D15E9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https://www.amelie-zs.cz/odbornost-u-amelie/konference/</w:t>
        </w:r>
      </w:hyperlink>
    </w:p>
    <w:p w:rsidR="002E5C81" w:rsidRDefault="002E5C81" w:rsidP="00F110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Doporučení pro lékaře v oblasti využívání psychosociálních služeb nemocnými:</w:t>
      </w:r>
    </w:p>
    <w:p w:rsidR="002E5C81" w:rsidRPr="002E5C81" w:rsidRDefault="0050117A" w:rsidP="00F110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9" w:history="1">
        <w:r w:rsidR="002E5C81" w:rsidRPr="00D15E98">
          <w:rPr>
            <w:rStyle w:val="Hypertextovodkaz"/>
            <w:rFonts w:ascii="Calibri" w:hAnsi="Calibri" w:cs="Calibri"/>
            <w:sz w:val="22"/>
            <w:szCs w:val="22"/>
          </w:rPr>
          <w:t>https://journals.plos.org/plosone/article?id=10.1371/journal.pone.0205160</w:t>
        </w:r>
      </w:hyperlink>
    </w:p>
    <w:p w:rsidR="002E5C81" w:rsidRPr="002E5C81" w:rsidRDefault="002E5C81" w:rsidP="00F110B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Výhody psychosociální onkologické péče: </w:t>
      </w:r>
      <w:hyperlink r:id="rId20" w:history="1">
        <w:r w:rsidRPr="00D15E98">
          <w:rPr>
            <w:rStyle w:val="Hypertextovodkaz"/>
            <w:rFonts w:ascii="Calibri" w:hAnsi="Calibri" w:cs="Calibri"/>
            <w:sz w:val="22"/>
            <w:szCs w:val="22"/>
          </w:rPr>
          <w:t>https://hqlo.biomedcentral.com/articles/10.1186/1477-7525-1-8</w:t>
        </w:r>
      </w:hyperlink>
    </w:p>
    <w:sectPr w:rsidR="002E5C81" w:rsidRPr="002E5C81" w:rsidSect="00FC681E">
      <w:headerReference w:type="default" r:id="rId21"/>
      <w:footerReference w:type="default" r:id="rId22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117A" w:rsidRDefault="0050117A" w:rsidP="003733D8">
      <w:r>
        <w:separator/>
      </w:r>
    </w:p>
  </w:endnote>
  <w:endnote w:type="continuationSeparator" w:id="0">
    <w:p w:rsidR="0050117A" w:rsidRDefault="0050117A" w:rsidP="003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A6B" w:rsidRPr="00FC681E" w:rsidRDefault="004C2F00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3A0F8C">
      <w:rPr>
        <w:noProof/>
        <w:sz w:val="18"/>
        <w:szCs w:val="18"/>
      </w:rPr>
      <w:t>2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117A" w:rsidRDefault="0050117A" w:rsidP="003733D8">
      <w:r>
        <w:separator/>
      </w:r>
    </w:p>
  </w:footnote>
  <w:footnote w:type="continuationSeparator" w:id="0">
    <w:p w:rsidR="0050117A" w:rsidRDefault="0050117A" w:rsidP="0037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3D8" w:rsidRDefault="00975BC1" w:rsidP="003733D8">
    <w:pPr>
      <w:pStyle w:val="Zhlav"/>
      <w:ind w:left="-993"/>
    </w:pPr>
    <w:r w:rsidRPr="00FC3EC0">
      <w:rPr>
        <w:noProof/>
      </w:rPr>
      <w:drawing>
        <wp:inline distT="0" distB="0" distL="0" distR="0">
          <wp:extent cx="7561580" cy="1736090"/>
          <wp:effectExtent l="0" t="0" r="0" b="0"/>
          <wp:docPr id="1" name="Obrázek 0" descr="vrs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6D6"/>
    <w:multiLevelType w:val="hybridMultilevel"/>
    <w:tmpl w:val="A3A0D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965"/>
    <w:multiLevelType w:val="hybridMultilevel"/>
    <w:tmpl w:val="F614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DEC"/>
    <w:multiLevelType w:val="hybridMultilevel"/>
    <w:tmpl w:val="CA62CF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446CA2"/>
    <w:multiLevelType w:val="hybridMultilevel"/>
    <w:tmpl w:val="C0203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30106"/>
    <w:rsid w:val="00096EC8"/>
    <w:rsid w:val="000B6EB5"/>
    <w:rsid w:val="000F4B41"/>
    <w:rsid w:val="000F700C"/>
    <w:rsid w:val="00130052"/>
    <w:rsid w:val="001B50C2"/>
    <w:rsid w:val="002E375F"/>
    <w:rsid w:val="002E5C81"/>
    <w:rsid w:val="003554BA"/>
    <w:rsid w:val="00361E55"/>
    <w:rsid w:val="00372AB2"/>
    <w:rsid w:val="003733D8"/>
    <w:rsid w:val="00390547"/>
    <w:rsid w:val="003A0F8C"/>
    <w:rsid w:val="003E1674"/>
    <w:rsid w:val="003F0D18"/>
    <w:rsid w:val="004C2F00"/>
    <w:rsid w:val="0050117A"/>
    <w:rsid w:val="005A416D"/>
    <w:rsid w:val="0063764E"/>
    <w:rsid w:val="006419F2"/>
    <w:rsid w:val="0069490C"/>
    <w:rsid w:val="006E0737"/>
    <w:rsid w:val="006F471A"/>
    <w:rsid w:val="007E2B22"/>
    <w:rsid w:val="00902E48"/>
    <w:rsid w:val="00946240"/>
    <w:rsid w:val="00975BC1"/>
    <w:rsid w:val="009A10D3"/>
    <w:rsid w:val="009B1BAF"/>
    <w:rsid w:val="00A22264"/>
    <w:rsid w:val="00A61121"/>
    <w:rsid w:val="00B30181"/>
    <w:rsid w:val="00B366CF"/>
    <w:rsid w:val="00B63024"/>
    <w:rsid w:val="00B74F3F"/>
    <w:rsid w:val="00BA4B3C"/>
    <w:rsid w:val="00C15D43"/>
    <w:rsid w:val="00C61DCF"/>
    <w:rsid w:val="00C924DE"/>
    <w:rsid w:val="00CE5B9A"/>
    <w:rsid w:val="00CF6FD9"/>
    <w:rsid w:val="00D10AF9"/>
    <w:rsid w:val="00D67A6B"/>
    <w:rsid w:val="00DA7B29"/>
    <w:rsid w:val="00DB4470"/>
    <w:rsid w:val="00E77195"/>
    <w:rsid w:val="00EF1BDF"/>
    <w:rsid w:val="00F110B0"/>
    <w:rsid w:val="00F548A7"/>
    <w:rsid w:val="00F5688A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562EC"/>
  <w14:defaultImageDpi w14:val="300"/>
  <w15:chartTrackingRefBased/>
  <w15:docId w15:val="{713F2155-283D-A940-BC43-379848EA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110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F1BDF"/>
    <w:rPr>
      <w:color w:val="0563C1"/>
      <w:u w:val="single"/>
    </w:rPr>
  </w:style>
  <w:style w:type="paragraph" w:styleId="Bezmezer">
    <w:name w:val="No Spacing"/>
    <w:uiPriority w:val="1"/>
    <w:qFormat/>
    <w:rsid w:val="00EF1BDF"/>
    <w:rPr>
      <w:rFonts w:eastAsia="Times New Roman"/>
      <w:sz w:val="22"/>
      <w:szCs w:val="22"/>
    </w:rPr>
  </w:style>
  <w:style w:type="character" w:styleId="Sledovanodkaz">
    <w:name w:val="FollowedHyperlink"/>
    <w:uiPriority w:val="99"/>
    <w:semiHidden/>
    <w:unhideWhenUsed/>
    <w:rsid w:val="00EF1BDF"/>
    <w:rPr>
      <w:color w:val="954F72"/>
      <w:u w:val="single"/>
    </w:rPr>
  </w:style>
  <w:style w:type="character" w:customStyle="1" w:styleId="Nadpis2Char">
    <w:name w:val="Nadpis 2 Char"/>
    <w:link w:val="Nadpis2"/>
    <w:uiPriority w:val="9"/>
    <w:rsid w:val="00F110B0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110B0"/>
    <w:rPr>
      <w:b/>
      <w:bCs/>
    </w:rPr>
  </w:style>
  <w:style w:type="paragraph" w:styleId="Odstavecseseznamem">
    <w:name w:val="List Paragraph"/>
    <w:basedOn w:val="Normln"/>
    <w:uiPriority w:val="34"/>
    <w:qFormat/>
    <w:rsid w:val="002E5C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leedsbeckett.ac.uk/school-of-health-and-community-studies/research/centre-for-dementia-research/" TargetMode="External"/><Relationship Id="rId18" Type="http://schemas.openxmlformats.org/officeDocument/2006/relationships/hyperlink" Target="https://www.amelie-zs.cz/odbornost-u-amelie/konferenc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IMG_20200227_113319.jpg" TargetMode="External"/><Relationship Id="rId17" Type="http://schemas.openxmlformats.org/officeDocument/2006/relationships/hyperlink" Target="https://www.amelie-zs.cz/dotaznik-span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lie-zs.cz/odbornost-u-amelie/spolupracujeme/" TargetMode="External"/><Relationship Id="rId20" Type="http://schemas.openxmlformats.org/officeDocument/2006/relationships/hyperlink" Target="https://hqlo.biomedcentral.com/articles/10.1186/1477-7525-1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eadandneckcancer.co.uk/professionals/patient-concerns-inventory/pci-head-neck-canc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elie-zs.cz/wp-content/uploads/BPOS.jpg" TargetMode="External"/><Relationship Id="rId19" Type="http://schemas.openxmlformats.org/officeDocument/2006/relationships/hyperlink" Target="https://journals.plos.org/plosone/article?id=10.1371/journal.pone.02051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link.springer.com/article/10.1186/1475-9276-11-12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Links>
    <vt:vector size="48" baseType="variant">
      <vt:variant>
        <vt:i4>327806</vt:i4>
      </vt:variant>
      <vt:variant>
        <vt:i4>21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https://hqlo.biomedcentral.com/articles/10.1186/1477-7525-1-8</vt:lpwstr>
      </vt:variant>
      <vt:variant>
        <vt:lpwstr/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>https://journals.plos.org/plosone/article?id=10.1371/journal.pone.0205160</vt:lpwstr>
      </vt:variant>
      <vt:variant>
        <vt:lpwstr/>
      </vt:variant>
      <vt:variant>
        <vt:i4>3801140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https://www.amelie-zs.cz/odbornost-u-amelie/konference/konference-i-slova-leci-iv/</vt:lpwstr>
      </vt:variant>
      <vt:variant>
        <vt:lpwstr/>
      </vt:variant>
      <vt:variant>
        <vt:i4>1769556</vt:i4>
      </vt:variant>
      <vt:variant>
        <vt:i4>6</vt:i4>
      </vt:variant>
      <vt:variant>
        <vt:i4>0</vt:i4>
      </vt:variant>
      <vt:variant>
        <vt:i4>5</vt:i4>
      </vt:variant>
      <vt:variant>
        <vt:lpwstr>https://ipos2019.com/maria-die-trill/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https://ipos2019.com/wp-content/uploads/2019/09/IPOS-2019-Conference-Booklet-web.pdf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https://www.ipos-society.org/about/mission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3</cp:revision>
  <cp:lastPrinted>2014-11-24T18:15:00Z</cp:lastPrinted>
  <dcterms:created xsi:type="dcterms:W3CDTF">2020-09-02T12:16:00Z</dcterms:created>
  <dcterms:modified xsi:type="dcterms:W3CDTF">2020-09-04T05:52:00Z</dcterms:modified>
</cp:coreProperties>
</file>